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spacing w:lineRule="auto" w:line="240" w:before="330" w:after="0"/>
        <w:jc w:val="center"/>
        <w:rPr>
          <w:rFonts w:ascii="Calibri" w:hAnsi="Calibri" w:eastAsia="Times New Roman" w:cs="Times New Roman"/>
          <w:b/>
          <w:b/>
          <w:bCs/>
          <w:color w:val="000000"/>
          <w:sz w:val="44"/>
          <w:szCs w:val="44"/>
          <w:lang w:bidi="si-LK"/>
        </w:rPr>
      </w:pPr>
      <w:r>
        <w:rPr>
          <w:rFonts w:eastAsia="Times New Roman" w:cs="Times New Roman" w:ascii="Calibri" w:hAnsi="Calibri"/>
          <w:b/>
          <w:bCs/>
          <w:color w:val="000000"/>
          <w:sz w:val="44"/>
          <w:szCs w:val="44"/>
          <w:lang w:bidi="si-LK"/>
        </w:rPr>
        <w:t>34. Parābhava Sutta</w:t>
      </w:r>
      <w:r>
        <w:rPr>
          <w:rFonts w:eastAsia="Times New Roman" w:cs="Times New Roman" w:ascii="Calibri" w:hAnsi="Calibri"/>
          <w:b/>
          <w:bCs/>
          <w:color w:val="000000"/>
          <w:sz w:val="44"/>
          <w:szCs w:val="44"/>
          <w:lang w:bidi="si-LK"/>
        </w:rPr>
        <w:t>:</w:t>
        <w:br/>
      </w:r>
      <w:r>
        <w:rPr>
          <w:rFonts w:eastAsia="Times New Roman" w:cs="Times New Roman" w:ascii="Calibri" w:hAnsi="Calibri"/>
          <w:color w:val="000000"/>
          <w:sz w:val="44"/>
          <w:szCs w:val="44"/>
          <w:lang w:bidi="si-LK"/>
        </w:rPr>
        <w:t>Discourse on Downfall</w:t>
      </w:r>
    </w:p>
    <w:p>
      <w:pPr>
        <w:pStyle w:val="Normal"/>
        <w:spacing w:lineRule="auto" w:line="240" w:before="0" w:after="15"/>
        <w:rPr>
          <w:rFonts w:ascii="Calibri" w:hAnsi="Calibri" w:eastAsia="Times New Roman" w:cs="Times New Roman"/>
          <w:color w:val="000000"/>
          <w:sz w:val="28"/>
          <w:szCs w:val="28"/>
          <w:lang w:bidi="si-LK"/>
        </w:rPr>
      </w:pPr>
      <w:r>
        <w:rPr/>
      </w:r>
    </w:p>
    <w:p>
      <w:pPr>
        <w:pStyle w:val="Normal"/>
        <w:spacing w:lineRule="auto" w:line="240" w:before="0" w:after="15"/>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 xml:space="preserve">Evaṁ me sutaṁ. Ekaṁ samayaṁ Bhagavā Sāvatthiyaṁ viharati Jetavane Anāthapiṇḍikassa ārāme. Atha kho aññatarā devatā abhikkantāya rattiyā abhikkantavaṇṇā kevalakappaṁ Jetavanaṁ obhāsetvā yena Bhagavā tenupasaṅkami. Upasaṅkamitvā Bhagavantaṁ abhivādetvā ekamantaṁ aṭṭhāsi. Ekamantaṁ ṭhitā kho sā devatā Bhagavantaṁ gāthāya ajjhabhāsi. </w:t>
      </w:r>
    </w:p>
    <w:p>
      <w:pPr>
        <w:pStyle w:val="Normal"/>
        <w:spacing w:lineRule="auto" w:line="240" w:before="0" w:after="180"/>
        <w:rPr/>
      </w:pPr>
      <w:r>
        <w:rPr>
          <w:rFonts w:eastAsia="Times New Roman" w:cs="Times New Roman" w:ascii="Calibri Light" w:hAnsi="Calibri Light"/>
          <w:color w:val="000000"/>
          <w:sz w:val="28"/>
          <w:szCs w:val="28"/>
          <w:lang w:bidi="si-LK"/>
        </w:rPr>
        <w:t xml:space="preserve">Thus have I heard: On one occasion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the Blessed One was living in Sāvatthi,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at Jeta’s Grove, at Anāthapiṇḍika’s monastery. Now when the night was far advanced,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 certain deity whose surpassing radiance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illuminated the whole of Jeta’s Grove,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came to the presence of the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respectfully saluted him, and stood beside him. Standing thus, he addressed the Blessed One in verse:</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 Parābhavantaṁ purisaṁ – Mayaṁ pucchāma Gotamaṁ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Bhagavantaṁ puṭṭhumā’gaṁma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About the declining man we question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Gotama, the great teacher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we have come to ask the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 Suvijāno bhavaṁ hoti – Suvijāno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Dhammakāmo bhavaṁ hoti – Dhammadessī parābhavo</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Easily known is the progressing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Easily known is the declining one. The lover of Dhamma prospers.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The hater of Dhamma declines.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3. Iti h’etaṁ vijānāma – Paṭhamo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Dutiyaṁ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first cause of his downfall. Tell us the second,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4. Asant’assa piyā honti – Sante na kurute piyaṁ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Asataṁ dhammaṁ roceti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The vicious are dear to him.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He likes not the virtuous. He approves the teachings of the ill taught.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5. Iti h’etaṁ vijānāma – Dutiyo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Tatiyaṁ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second cause of his downfall. Tell us the third,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6. Niddāsīli sabhāsīli – Anuṭṭhātā ca yo naro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Alaso kodhapaññāṇo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The fondness of sleep and company,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being inactive and lazy,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and displaying anger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7. Iti h’etaṁ vijānāma – Tatiyo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Catutthaṁ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third cause of his downfall. Tell us the fourth,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8. Yo mātaraṁ vā pitaraṁ vā – Jiṇṇakaṁ gata yobbanaṁ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Pahūsanto na bharati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someone being affluent,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does not support his mother and father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who are old and past their prime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9. Iti h’etaṁ vijānāma – Catuttho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Pañcamaṁ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fourth cause of his downfall. Tell us the fifth,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10. Yo brāhmaṇaṁ vā samaṇaṁ vā – Aññaṁ vā’pi vaṇibbakaṁ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Musāvādena vañceti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one by falsehood deceives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either a brāhmana, or a recluse,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or any other homeless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11. Iti h’etaṁ vijānāma – Pañcamo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Chaṭṭhamaṁ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fifth cause of his downfall. Tell us the sixth,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12. Pahūtavitto puriso – Sahirañño sabhojano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Eko bhuñjati sādhūni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someone who is possessed of much wealth,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who has gold and abundance of food,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but enjoys these delicacies by himself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13. Iti h’etaṁ vijānāma – Chaṭṭhamo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Sattamaṁ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sixth cause of his downfall. Tell us the seventh,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14. Jātitthaddho dhanatthaddho – Gottatthaddo ca yo naro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Saññātiṁ atimaññeti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one, proud of his birth,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of his wealth, and of his clan,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despises his relations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15. Iti h’etaṁ vijānāma – Sattamo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Aṭṭhamaṁ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seventh cause of his downfall. Tell us the eighth,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16. Itthidhutto surādhutto – Akkhadhutto ca yo naro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Laddhaṁ laddhaṁ vināseti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one is addicted to women,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is a drunkard, a gambler,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and wastes all of his earnings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17. Iti h’etaṁ vijānāma – Aṭṭhamo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Navamaṁ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eighth cause of his downfall. Tell us the ninth,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18. Sehi dārehi’santuṭṭho – Vesiyāsu padissati</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Dissati paradāresu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Not satisfied with his own wife,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he is seen among prostitutes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and the wives of others.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19. Iti h’etaṁ vijānāma – Navamo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Dasamaṁ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ninth cause of his downfall. Tell us the tenth,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20. Atītayobbano poso – Āneti timbarutthaniṁ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Tassā issā na supati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A person past his youth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takes as wife, a girl in her teens,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and sleeps not, being jealous of her.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21. Iti h’etaṁ vijānāma – Dasamo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Ekādasamaṁ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tenth cause of his downfall. Tell us the eleventh,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22. Itthi soṇḍiṁ vikiraṇiṁ – Purisaṁ vā’pi tādisaṁ</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Issariyasmiṁ ṭhāpeti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If one appoints authority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to a woman or a man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who is a drunkard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and spends carelessly,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23. Iti h’etaṁ vijānāma – Ekādasamo so parābhavo</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Dvādasamaṁ Bhagavā brūhi – Kiṁ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We understand this as explained by you;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eleventh cause of his downfall. Tell us the twelth, oh Blessed One.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What is the cause of his downfall?</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24. Appabhogo mahātaṇho – Khattiye jāyate kule</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So’dha rajjaṁ patthayati – Taṁ parābhavato mukhaṁ</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One is born in the kings’ cast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but having little wealth and great ambitions,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wishes selfishly to become the king.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This is the cause of his downfall. </w:t>
      </w:r>
    </w:p>
    <w:p>
      <w:pPr>
        <w:pStyle w:val="Normal"/>
        <w:keepNext w:val="true"/>
        <w:spacing w:lineRule="auto" w:line="240" w:before="0" w:after="15"/>
        <w:ind w:left="540" w:right="0" w:hanging="54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25. Ete parābhave loke – Paṇḍito samavekkhiya</w:t>
      </w:r>
    </w:p>
    <w:p>
      <w:pPr>
        <w:pStyle w:val="Normal"/>
        <w:spacing w:lineRule="auto" w:line="240" w:before="0" w:after="15"/>
        <w:ind w:left="540" w:right="0" w:hanging="0"/>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 xml:space="preserve">Ariyo dassanasampanno – Sa lokaṁ bhajate sivan’ti. </w:t>
      </w:r>
    </w:p>
    <w:p>
      <w:pPr>
        <w:pStyle w:val="Normal"/>
        <w:spacing w:lineRule="auto" w:line="240" w:before="0" w:after="180"/>
        <w:ind w:left="540" w:right="0" w:hanging="0"/>
        <w:rPr/>
      </w:pPr>
      <w:r>
        <w:rPr>
          <w:rFonts w:eastAsia="Times New Roman" w:cs="Times New Roman" w:ascii="Calibri Light" w:hAnsi="Calibri Light"/>
          <w:color w:val="000000"/>
          <w:sz w:val="28"/>
          <w:szCs w:val="28"/>
          <w:lang w:bidi="si-LK"/>
        </w:rPr>
        <w:t xml:space="preserve">Fully realizing these twelve causes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of downfall in the world,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the sage, endowed with noble insight, </w:t>
      </w:r>
      <w:r>
        <w:rPr>
          <w:rFonts w:eastAsia="Wingdings 2" w:cs="Wingdings 2" w:ascii="Wingdings 2" w:hAnsi="Wingdings 2"/>
          <w:color w:val="000000"/>
          <w:sz w:val="28"/>
          <w:szCs w:val="28"/>
          <w:lang w:bidi="si-LK"/>
        </w:rPr>
        <w:t></w:t>
      </w:r>
      <w:r>
        <w:rPr>
          <w:rFonts w:eastAsia="Times New Roman" w:cs="Times New Roman" w:ascii="Calibri Light" w:hAnsi="Calibri Light"/>
          <w:color w:val="000000"/>
          <w:sz w:val="28"/>
          <w:szCs w:val="28"/>
          <w:lang w:bidi="si-LK"/>
        </w:rPr>
        <w:t xml:space="preserve"> enters the realm of Nibbāna. </w:t>
      </w:r>
    </w:p>
    <w:p>
      <w:pPr>
        <w:pStyle w:val="Normal"/>
        <w:spacing w:lineRule="auto" w:line="240" w:before="0" w:after="15"/>
        <w:jc w:val="center"/>
        <w:rPr>
          <w:rFonts w:ascii="Calibri" w:hAnsi="Calibri" w:eastAsia="Times New Roman" w:cs="Times New Roman"/>
          <w:color w:val="000000"/>
          <w:sz w:val="28"/>
          <w:szCs w:val="28"/>
          <w:lang w:bidi="si-LK"/>
        </w:rPr>
      </w:pPr>
      <w:r>
        <w:rPr>
          <w:rFonts w:eastAsia="Times New Roman" w:cs="Times New Roman" w:ascii="Calibri" w:hAnsi="Calibri"/>
          <w:color w:val="000000"/>
          <w:sz w:val="28"/>
          <w:szCs w:val="28"/>
          <w:lang w:bidi="si-LK"/>
        </w:rPr>
        <w:t>Etena saccena suvatthi hotu!</w:t>
      </w:r>
    </w:p>
    <w:p>
      <w:pPr>
        <w:pStyle w:val="Normal"/>
        <w:spacing w:lineRule="auto" w:line="240" w:before="0" w:after="180"/>
        <w:jc w:val="center"/>
        <w:rPr>
          <w:rFonts w:ascii="Calibri Light" w:hAnsi="Calibri Light" w:eastAsia="Times New Roman" w:cs="Times New Roman"/>
          <w:color w:val="000000"/>
          <w:sz w:val="28"/>
          <w:szCs w:val="28"/>
          <w:lang w:bidi="si-LK"/>
        </w:rPr>
      </w:pPr>
      <w:r>
        <w:rPr>
          <w:rFonts w:eastAsia="Times New Roman" w:cs="Times New Roman" w:ascii="Calibri Light" w:hAnsi="Calibri Light"/>
          <w:color w:val="000000"/>
          <w:sz w:val="28"/>
          <w:szCs w:val="28"/>
          <w:lang w:bidi="si-LK"/>
        </w:rPr>
        <w:t>By this truth, may there be well-being!</w:t>
      </w:r>
    </w:p>
    <w:p>
      <w:pPr>
        <w:pStyle w:val="Normal"/>
        <w:spacing w:lineRule="auto" w:line="240" w:before="0" w:after="15"/>
        <w:jc w:val="center"/>
        <w:rPr>
          <w:rFonts w:ascii="Calibri" w:hAnsi="Calibri" w:eastAsia="Times New Roman" w:cs="Times New Roman"/>
          <w:color w:val="000000"/>
          <w:sz w:val="28"/>
          <w:szCs w:val="28"/>
          <w:lang w:bidi="si-LK"/>
        </w:rPr>
      </w:pPr>
      <w:r>
        <w:rPr/>
      </w:r>
    </w:p>
    <w:sectPr>
      <w:footerReference w:type="default" r:id="rId2"/>
      <w:type w:val="nextPage"/>
      <w:pgSz w:w="12240" w:h="15840"/>
      <w:pgMar w:left="1134" w:right="1134" w:gutter="0" w:header="0" w:top="1136" w:footer="251" w:bottom="115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Calibri">
    <w:charset w:val="01"/>
    <w:family w:val="roman"/>
    <w:pitch w:val="default"/>
  </w:font>
  <w:font w:name="Calibri Light">
    <w:charset w:val="01"/>
    <w:family w:val="roman"/>
    <w:pitch w:val="default"/>
  </w:font>
  <w:font w:name="Wingdings 2">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Cambria" w:hAnsi="Cambria"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ucida Sans"/>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name w:val="Index"/>
    <w:basedOn w:val="Normal"/>
    <w:qFormat/>
    <w:pPr>
      <w:suppressLineNumbers/>
    </w:pPr>
    <w:rPr>
      <w:rFonts w:ascii="Cambria" w:hAnsi="Cambria"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LibreOffice/7.4.3.2$Windows_X86_64 LibreOffice_project/1048a8393ae2eeec98dff31b5c133c5f1d08b890</Application>
  <AppVersion>15.0000</AppVersion>
  <Pages>4</Pages>
  <Words>1159</Words>
  <Characters>5668</Characters>
  <CharactersWithSpaces>6811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2020-04-04T14:28:55Z</dcterms:created>
  <dc:creator/>
  <dc:description/>
  <dc:language>en-US</dc:language>
  <cp:lastModifiedBy/>
  <dcterms:modified xsi:type="dcterms:W3CDTF">2023-01-17T13:39:35Z</dcterms:modified>
  <cp:revision>5</cp:revision>
  <dc:subject/>
  <dc:title>Parabhava Sutta</dc:title>
</cp:coreProperties>
</file>