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Gentium Basic" w:hAnsi="Gentium Basic"/>
          <w:i/>
          <w:i/>
          <w:iCs/>
          <w:sz w:val="56"/>
        </w:rPr>
      </w:pPr>
      <w:r>
        <w:rPr>
          <w:rFonts w:ascii="Gentium Basic" w:hAnsi="Gentium Basic"/>
          <w:i/>
          <w:iCs/>
          <w:sz w:val="56"/>
        </w:rPr>
        <w:t>Seven Supreme Buddhas</w:t>
      </w:r>
    </w:p>
    <w:p>
      <w:pPr>
        <w:pStyle w:val="Normal"/>
        <w:bidi w:val="0"/>
        <w:jc w:val="center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25"/>
        <w:gridCol w:w="2126"/>
        <w:gridCol w:w="2126"/>
        <w:gridCol w:w="2126"/>
        <w:gridCol w:w="2126"/>
        <w:gridCol w:w="2126"/>
        <w:gridCol w:w="2126"/>
        <w:gridCol w:w="2125"/>
      </w:tblGrid>
      <w:tr>
        <w:trPr/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Gentium Basic" w:hAnsi="Gentium Basic"/>
                <w:sz w:val="30"/>
                <w:szCs w:val="30"/>
              </w:rPr>
            </w:pPr>
            <w:r>
              <w:rPr>
                <w:rFonts w:ascii="Gentium Basic" w:hAnsi="Gentium Basic"/>
                <w:sz w:val="30"/>
                <w:szCs w:val="3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Gentium Basic" w:hAnsi="Gentium Basic"/>
                <w:b/>
                <w:bCs/>
                <w:sz w:val="30"/>
                <w:szCs w:val="30"/>
              </w:rPr>
            </w:pPr>
            <w:r>
              <w:rPr>
                <w:rFonts w:ascii="Gentium Basic" w:hAnsi="Gentium Basic"/>
                <w:b/>
                <w:bCs/>
                <w:sz w:val="30"/>
                <w:szCs w:val="30"/>
              </w:rPr>
              <w:t>Vipassī Supreme Buddha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Gentium Basic" w:hAnsi="Gentium Basic"/>
                <w:b/>
                <w:bCs/>
                <w:sz w:val="30"/>
                <w:szCs w:val="30"/>
              </w:rPr>
            </w:pPr>
            <w:r>
              <w:rPr>
                <w:rFonts w:ascii="Gentium Basic" w:hAnsi="Gentium Basic"/>
                <w:b/>
                <w:bCs/>
                <w:sz w:val="30"/>
                <w:szCs w:val="30"/>
              </w:rPr>
              <w:t>Sikhī</w:t>
            </w:r>
          </w:p>
          <w:p>
            <w:pPr>
              <w:pStyle w:val="TableContents"/>
              <w:bidi w:val="0"/>
              <w:jc w:val="center"/>
              <w:rPr>
                <w:rFonts w:ascii="Gentium Basic" w:hAnsi="Gentium Basic"/>
                <w:b/>
                <w:bCs/>
                <w:sz w:val="30"/>
                <w:szCs w:val="30"/>
              </w:rPr>
            </w:pPr>
            <w:r>
              <w:rPr>
                <w:rFonts w:ascii="Gentium Basic" w:hAnsi="Gentium Basic"/>
                <w:b/>
                <w:bCs/>
                <w:sz w:val="30"/>
                <w:szCs w:val="30"/>
              </w:rPr>
              <w:t>Supreme Buddha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Gentium Basic" w:hAnsi="Gentium Basic"/>
                <w:b/>
                <w:bCs/>
                <w:sz w:val="30"/>
                <w:szCs w:val="30"/>
              </w:rPr>
            </w:pPr>
            <w:r>
              <w:rPr>
                <w:rFonts w:ascii="Gentium Basic" w:hAnsi="Gentium Basic"/>
                <w:b/>
                <w:bCs/>
                <w:sz w:val="30"/>
                <w:szCs w:val="30"/>
              </w:rPr>
              <w:t>Vessabhū Supreme Buddha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Gentium Basic" w:hAnsi="Gentium Basic"/>
                <w:b/>
                <w:bCs/>
                <w:sz w:val="30"/>
                <w:szCs w:val="30"/>
              </w:rPr>
            </w:pPr>
            <w:r>
              <w:rPr>
                <w:rFonts w:ascii="Gentium Basic" w:hAnsi="Gentium Basic"/>
                <w:b/>
                <w:bCs/>
                <w:sz w:val="30"/>
                <w:szCs w:val="30"/>
              </w:rPr>
              <w:t>Kakūsanda Supreme Buddha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Gentium Basic" w:hAnsi="Gentium Basic"/>
                <w:b/>
                <w:bCs/>
                <w:sz w:val="30"/>
                <w:szCs w:val="30"/>
              </w:rPr>
            </w:pPr>
            <w:r>
              <w:rPr>
                <w:rFonts w:ascii="Gentium Basic" w:hAnsi="Gentium Basic"/>
                <w:b/>
                <w:bCs/>
                <w:sz w:val="30"/>
                <w:szCs w:val="30"/>
              </w:rPr>
              <w:t>Kōṇāgamaṇa Supreme Buddha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Gentium Basic" w:hAnsi="Gentium Basic"/>
                <w:b/>
                <w:bCs/>
                <w:sz w:val="30"/>
                <w:szCs w:val="30"/>
              </w:rPr>
            </w:pPr>
            <w:r>
              <w:rPr>
                <w:rFonts w:ascii="Gentium Basic" w:hAnsi="Gentium Basic"/>
                <w:b/>
                <w:bCs/>
                <w:sz w:val="30"/>
                <w:szCs w:val="30"/>
              </w:rPr>
              <w:t>Kassapa Supreme Buddha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Gentium Basic" w:hAnsi="Gentium Basic"/>
                <w:b/>
                <w:bCs/>
                <w:sz w:val="30"/>
                <w:szCs w:val="30"/>
              </w:rPr>
            </w:pPr>
            <w:r>
              <w:rPr>
                <w:rFonts w:ascii="Gentium Basic" w:hAnsi="Gentium Basic"/>
                <w:b/>
                <w:bCs/>
                <w:sz w:val="30"/>
                <w:szCs w:val="30"/>
              </w:rPr>
              <w:t>Gautama Supreme Buddha</w:t>
            </w:r>
          </w:p>
        </w:tc>
      </w:tr>
      <w:tr>
        <w:trPr/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bidi w:val="0"/>
              <w:spacing w:lineRule="atLeast" w:line="100" w:before="0" w:after="0"/>
              <w:jc w:val="left"/>
              <w:rPr>
                <w:rFonts w:ascii="Gentium Basic" w:hAnsi="Gentium Basic"/>
                <w:b/>
                <w:bCs/>
                <w:i/>
                <w:i/>
                <w:iCs/>
                <w:sz w:val="30"/>
                <w:szCs w:val="30"/>
              </w:rPr>
            </w:pPr>
            <w:r>
              <w:rPr>
                <w:rFonts w:ascii="Gentium Basic" w:hAnsi="Gentium Basic"/>
                <w:b/>
                <w:bCs/>
                <w:i/>
                <w:iCs/>
                <w:sz w:val="30"/>
                <w:szCs w:val="30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26"/>
                <w:szCs w:val="26"/>
              </w:rPr>
            </w:pPr>
            <w:r>
              <w:rPr>
                <w:rFonts w:ascii="Fira Sans Compressed" w:hAnsi="Fira Sans Compressed"/>
                <w:sz w:val="26"/>
                <w:szCs w:val="26"/>
              </w:rPr>
              <w:t>91 Aeons Ago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26"/>
                <w:szCs w:val="26"/>
              </w:rPr>
            </w:pPr>
            <w:r>
              <w:rPr>
                <w:rFonts w:ascii="Fira Sans Compressed" w:hAnsi="Fira Sans Compressed"/>
                <w:sz w:val="26"/>
                <w:szCs w:val="26"/>
              </w:rPr>
              <w:t>31 Aeons Ago</w:t>
            </w:r>
          </w:p>
        </w:tc>
        <w:tc>
          <w:tcPr>
            <w:tcW w:w="850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26"/>
                <w:szCs w:val="26"/>
              </w:rPr>
            </w:pPr>
            <w:r>
              <w:rPr>
                <w:rFonts w:ascii="Fira Sans Compressed" w:hAnsi="Fira Sans Compressed"/>
                <w:sz w:val="26"/>
                <w:szCs w:val="26"/>
              </w:rPr>
              <w:t>Current Fortunate Aeon (Bhadra Kalpa)</w:t>
            </w:r>
          </w:p>
        </w:tc>
      </w:tr>
      <w:tr>
        <w:trPr/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bidi w:val="0"/>
              <w:spacing w:lineRule="atLeast" w:line="100" w:before="0" w:after="0"/>
              <w:jc w:val="left"/>
              <w:rPr>
                <w:rFonts w:ascii="Gentium Basic" w:hAnsi="Gentium Basic"/>
                <w:b/>
                <w:bCs/>
                <w:i/>
                <w:i/>
                <w:iCs/>
                <w:sz w:val="30"/>
                <w:szCs w:val="30"/>
              </w:rPr>
            </w:pPr>
            <w:r>
              <w:rPr>
                <w:rFonts w:eastAsia="Times New Roman" w:cs="Times New Roman" w:ascii="Gentium Basic" w:hAnsi="Gentium Basic"/>
                <w:b/>
                <w:bCs/>
                <w:i/>
                <w:iCs/>
                <w:color w:val="000000"/>
                <w:sz w:val="30"/>
                <w:szCs w:val="30"/>
                <w:lang w:eastAsia="en-CA" w:bidi="si-LK"/>
              </w:rPr>
              <w:t>Mother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Queen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Bandhumā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Queen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Prabhāvatī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Queen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Yasavatī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Visākā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Brahmaṇī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Uttarā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Brahmaṇī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Dhanavatī Brahmaṇī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Queen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Mahamāyā</w:t>
            </w:r>
          </w:p>
        </w:tc>
      </w:tr>
      <w:tr>
        <w:trPr/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left"/>
              <w:rPr>
                <w:rFonts w:ascii="Gentium Basic" w:hAnsi="Gentium Basic"/>
                <w:b/>
                <w:bCs/>
                <w:i/>
                <w:i/>
                <w:iCs/>
                <w:sz w:val="30"/>
                <w:szCs w:val="30"/>
              </w:rPr>
            </w:pPr>
            <w:r>
              <w:rPr>
                <w:rFonts w:eastAsia="Times New Roman" w:cs="Times New Roman" w:ascii="Gentium Basic" w:hAnsi="Gentium Basic"/>
                <w:b/>
                <w:bCs/>
                <w:i/>
                <w:iCs/>
                <w:color w:val="000000"/>
                <w:sz w:val="30"/>
                <w:szCs w:val="30"/>
                <w:lang w:eastAsia="en-CA" w:bidi="si-LK"/>
              </w:rPr>
              <w:t>Father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King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Bandhuma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King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Aruṇa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King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Suppatīta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Aggidatta Brahmaṇa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Yaññadatta Brahmaṇa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Brahamadatta Brahmaṇa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King</w:t>
            </w:r>
          </w:p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Suddhodana</w:t>
            </w:r>
          </w:p>
        </w:tc>
      </w:tr>
      <w:tr>
        <w:trPr/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left"/>
              <w:rPr>
                <w:rFonts w:ascii="Gentium Basic" w:hAnsi="Gentium Basic"/>
                <w:b/>
                <w:bCs/>
                <w:i/>
                <w:i/>
                <w:iCs/>
                <w:sz w:val="30"/>
                <w:szCs w:val="30"/>
              </w:rPr>
            </w:pPr>
            <w:r>
              <w:rPr>
                <w:rFonts w:eastAsia="Times New Roman" w:cs="Times New Roman" w:ascii="Gentium Basic" w:hAnsi="Gentium Basic"/>
                <w:b/>
                <w:bCs/>
                <w:i/>
                <w:iCs/>
                <w:color w:val="000000"/>
                <w:sz w:val="30"/>
                <w:szCs w:val="30"/>
                <w:lang w:eastAsia="en-CA" w:bidi="si-LK"/>
              </w:rPr>
              <w:t>Chief Disciples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Khaṇḍa &amp; Tissa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Abhibhū &amp; Sambhava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Soṇa &amp; Uttara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Vidhura &amp; Saṅjīva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Bhīyosa &amp; Uttara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Tissa &amp; Bhāradvāja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Sāriputta &amp; Moggallāna</w:t>
            </w:r>
          </w:p>
        </w:tc>
      </w:tr>
      <w:tr>
        <w:trPr/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left"/>
              <w:rPr>
                <w:rFonts w:ascii="Gentium Basic" w:hAnsi="Gentium Basic"/>
                <w:b/>
                <w:bCs/>
                <w:i/>
                <w:i/>
                <w:iCs/>
                <w:sz w:val="30"/>
                <w:szCs w:val="30"/>
              </w:rPr>
            </w:pPr>
            <w:r>
              <w:rPr>
                <w:rFonts w:eastAsia="Times New Roman" w:cs="Times New Roman" w:ascii="Gentium Basic" w:hAnsi="Gentium Basic"/>
                <w:b/>
                <w:bCs/>
                <w:i/>
                <w:iCs/>
                <w:color w:val="000000"/>
                <w:sz w:val="30"/>
                <w:szCs w:val="30"/>
                <w:lang w:eastAsia="en-CA" w:bidi="si-LK"/>
              </w:rPr>
              <w:t>Caste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Kṣhatriya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Kṣhatriya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Kṣhatriya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Brahmin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Brahmin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Brahmin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Kṣhatriya</w:t>
            </w:r>
          </w:p>
        </w:tc>
      </w:tr>
      <w:tr>
        <w:trPr/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left"/>
              <w:rPr>
                <w:rFonts w:ascii="Gentium Basic" w:hAnsi="Gentium Basic"/>
                <w:b/>
                <w:bCs/>
                <w:i/>
                <w:i/>
                <w:iCs/>
                <w:sz w:val="30"/>
                <w:szCs w:val="30"/>
              </w:rPr>
            </w:pPr>
            <w:r>
              <w:rPr>
                <w:rFonts w:eastAsia="Times New Roman" w:cs="Times New Roman" w:ascii="Gentium Basic" w:hAnsi="Gentium Basic"/>
                <w:b/>
                <w:bCs/>
                <w:i/>
                <w:iCs/>
                <w:color w:val="000000"/>
                <w:sz w:val="30"/>
                <w:szCs w:val="30"/>
                <w:lang w:eastAsia="en-CA" w:bidi="si-LK"/>
              </w:rPr>
              <w:t>Bodhi Tree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Trumpet Flower Tree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White Mango Tree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Sal Tree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Acacia Tree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Fig Tree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Banyan Tree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Assatta Tree</w:t>
            </w:r>
          </w:p>
        </w:tc>
      </w:tr>
      <w:tr>
        <w:trPr/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left"/>
              <w:rPr>
                <w:rFonts w:ascii="Gentium Basic" w:hAnsi="Gentium Basic"/>
                <w:b/>
                <w:bCs/>
                <w:i/>
                <w:i/>
                <w:iCs/>
                <w:sz w:val="30"/>
                <w:szCs w:val="30"/>
              </w:rPr>
            </w:pPr>
            <w:r>
              <w:rPr>
                <w:rFonts w:eastAsia="Times New Roman" w:cs="Times New Roman" w:ascii="Gentium Basic" w:hAnsi="Gentium Basic"/>
                <w:b/>
                <w:bCs/>
                <w:i/>
                <w:iCs/>
                <w:color w:val="000000"/>
                <w:sz w:val="30"/>
                <w:szCs w:val="30"/>
                <w:lang w:eastAsia="en-CA" w:bidi="si-LK"/>
              </w:rPr>
              <w:t>Chief Attendant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Aśhoka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Khemaṅkara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Upaśhānta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Buddhija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Sotthiya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Sarvamitra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Ānanda</w:t>
            </w:r>
          </w:p>
        </w:tc>
      </w:tr>
      <w:tr>
        <w:trPr/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left"/>
              <w:rPr>
                <w:rFonts w:ascii="Gentium Basic" w:hAnsi="Gentium Basic"/>
                <w:b/>
                <w:bCs/>
                <w:i/>
                <w:i/>
                <w:iCs/>
                <w:sz w:val="30"/>
                <w:szCs w:val="30"/>
              </w:rPr>
            </w:pPr>
            <w:r>
              <w:rPr>
                <w:rFonts w:eastAsia="Times New Roman" w:cs="Times New Roman" w:ascii="Gentium Basic" w:hAnsi="Gentium Basic"/>
                <w:b/>
                <w:bCs/>
                <w:i/>
                <w:iCs/>
                <w:color w:val="000000"/>
                <w:sz w:val="30"/>
                <w:szCs w:val="30"/>
                <w:lang w:eastAsia="en-CA" w:bidi="si-LK"/>
              </w:rPr>
              <w:t>Human Lifespan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80,000 Years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70,000 Years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60,000 Years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40,000 Years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30,000 Years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20,000 Years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80 Years</w:t>
            </w:r>
          </w:p>
        </w:tc>
      </w:tr>
      <w:tr>
        <w:trPr/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left"/>
              <w:rPr>
                <w:rFonts w:ascii="Gentium Basic" w:hAnsi="Gentium Basic"/>
                <w:b/>
                <w:bCs/>
                <w:i/>
                <w:i/>
                <w:iCs/>
                <w:sz w:val="30"/>
                <w:szCs w:val="30"/>
              </w:rPr>
            </w:pPr>
            <w:r>
              <w:rPr>
                <w:rFonts w:eastAsia="Times New Roman" w:cs="Times New Roman" w:ascii="Gentium Basic" w:hAnsi="Gentium Basic"/>
                <w:b/>
                <w:bCs/>
                <w:i/>
                <w:iCs/>
                <w:color w:val="000000"/>
                <w:sz w:val="30"/>
                <w:szCs w:val="30"/>
                <w:lang w:eastAsia="en-CA" w:bidi="si-LK"/>
              </w:rPr>
              <w:t>Kingdom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Bandhumatī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Aruṇavatī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Anoma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Khemavatī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Sobhavatī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Kikī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Kapilavastu</w:t>
            </w:r>
          </w:p>
        </w:tc>
      </w:tr>
      <w:tr>
        <w:trPr/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left"/>
              <w:rPr>
                <w:rFonts w:ascii="Gentium Basic" w:hAnsi="Gentium Basic"/>
                <w:b/>
                <w:bCs/>
                <w:i/>
                <w:i/>
                <w:iCs/>
                <w:sz w:val="30"/>
                <w:szCs w:val="30"/>
              </w:rPr>
            </w:pPr>
            <w:r>
              <w:rPr>
                <w:rFonts w:eastAsia="Times New Roman" w:cs="Times New Roman" w:ascii="Gentium Basic" w:hAnsi="Gentium Basic"/>
                <w:b/>
                <w:bCs/>
                <w:i/>
                <w:iCs/>
                <w:color w:val="000000"/>
                <w:sz w:val="30"/>
                <w:szCs w:val="30"/>
                <w:lang w:eastAsia="en-CA" w:bidi="si-LK"/>
              </w:rPr>
              <w:t>Time of Austerities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Eight Months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Eight Months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Six Months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Eight Months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Six Months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Seven Months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Six Years</w:t>
            </w:r>
          </w:p>
        </w:tc>
      </w:tr>
      <w:tr>
        <w:trPr/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left"/>
              <w:rPr>
                <w:rFonts w:ascii="Gentium Basic" w:hAnsi="Gentium Basic"/>
                <w:b/>
                <w:bCs/>
                <w:i/>
                <w:i/>
                <w:iCs/>
                <w:sz w:val="30"/>
                <w:szCs w:val="30"/>
              </w:rPr>
            </w:pPr>
            <w:r>
              <w:rPr>
                <w:rFonts w:eastAsia="Times New Roman" w:cs="Times New Roman" w:ascii="Gentium Basic" w:hAnsi="Gentium Basic"/>
                <w:b/>
                <w:bCs/>
                <w:i/>
                <w:iCs/>
                <w:color w:val="000000"/>
                <w:sz w:val="30"/>
                <w:szCs w:val="30"/>
                <w:lang w:eastAsia="en-CA" w:bidi="si-LK"/>
              </w:rPr>
              <w:t>Number of Assemblies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160,000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100,000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80,000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40,000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30,000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20,000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tLeast" w:line="100" w:before="0" w:after="0"/>
              <w:jc w:val="center"/>
              <w:rPr>
                <w:rFonts w:ascii="Fira Sans Compressed" w:hAnsi="Fira Sans Compressed"/>
                <w:sz w:val="30"/>
                <w:szCs w:val="30"/>
              </w:rPr>
            </w:pPr>
            <w:r>
              <w:rPr>
                <w:rFonts w:eastAsia="Times New Roman" w:cs="Times New Roman" w:ascii="Fira Sans Compressed" w:hAnsi="Fira Sans Compressed"/>
                <w:color w:val="000000"/>
                <w:sz w:val="30"/>
                <w:szCs w:val="30"/>
                <w:lang w:eastAsia="en-CA" w:bidi="si-LK"/>
              </w:rPr>
              <w:t>1,250</w:t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orient="landscape" w:w="18142" w:h="10205"/>
      <w:pgMar w:left="567" w:right="567" w:gutter="0" w:header="0" w:top="443" w:footer="0" w:bottom="23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1"/>
    <w:family w:val="roman"/>
    <w:pitch w:val="default"/>
  </w:font>
  <w:font w:name="Calibri">
    <w:charset w:val="01"/>
    <w:family w:val="swiss"/>
    <w:pitch w:val="default"/>
  </w:font>
  <w:font w:name="Gentium Basic">
    <w:charset w:val="01"/>
    <w:family w:val="roman"/>
    <w:pitch w:val="default"/>
  </w:font>
  <w:font w:name="Fira Sans Compressed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65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mbria" w:hAnsi="Cambria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libri" w:hAnsi="Calibri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mbria" w:hAnsi="Cambri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mbria" w:hAnsi="Cambria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mbria" w:hAnsi="Cambria"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Default-A4</Template>
  <TotalTime>688</TotalTime>
  <Application>LibreOffice/25.2.4.3$Windows_X86_64 LibreOffice_project/33e196637044ead23f5c3226cde09b47731f7e27</Application>
  <AppVersion>15.0000</AppVersion>
  <Pages>1</Pages>
  <Words>174</Words>
  <Characters>1064</Characters>
  <CharactersWithSpaces>1136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2023-09-21T20:14:57Z</dcterms:created>
  <dc:creator/>
  <dc:description/>
  <dc:language>en-US</dc:language>
  <cp:lastModifiedBy/>
  <dcterms:modified xsi:type="dcterms:W3CDTF">2025-06-15T09:53:24Z</dcterms:modified>
  <cp:revision>7</cp:revision>
  <dc:subject/>
  <dc:title>Seven Supreme Buddhas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